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2F9" w:rsidRPr="00A86F51" w:rsidRDefault="006402F9" w:rsidP="006402F9">
      <w:pPr>
        <w:shd w:val="clear" w:color="auto" w:fill="F9F9F9"/>
        <w:spacing w:before="100" w:beforeAutospacing="1" w:after="100" w:afterAutospacing="1" w:line="390" w:lineRule="atLeast"/>
        <w:jc w:val="both"/>
        <w:outlineLvl w:val="2"/>
        <w:rPr>
          <w:rFonts w:ascii="Verdana" w:eastAsia="Times New Roman" w:hAnsi="Verdana" w:cs="Arial"/>
          <w:b/>
          <w:sz w:val="24"/>
          <w:szCs w:val="24"/>
          <w:lang w:eastAsia="en-GB"/>
        </w:rPr>
      </w:pPr>
      <w:r w:rsidRPr="00A86F51">
        <w:rPr>
          <w:rFonts w:ascii="Verdana" w:eastAsia="Times New Roman" w:hAnsi="Verdana" w:cs="Arial"/>
          <w:b/>
          <w:sz w:val="24"/>
          <w:szCs w:val="24"/>
          <w:lang w:eastAsia="en-GB"/>
        </w:rPr>
        <w:t>Childhood Obesity: Causes</w:t>
      </w:r>
    </w:p>
    <w:p w:rsidR="006402F9" w:rsidRPr="00A86F51" w:rsidRDefault="006402F9" w:rsidP="006402F9">
      <w:pPr>
        <w:shd w:val="clear" w:color="auto" w:fill="F9F9F9"/>
        <w:spacing w:before="100" w:beforeAutospacing="1" w:after="100" w:afterAutospacing="1" w:line="343" w:lineRule="atLeast"/>
        <w:jc w:val="both"/>
        <w:rPr>
          <w:rFonts w:ascii="Verdana" w:eastAsia="Times New Roman" w:hAnsi="Verdana" w:cs="Arial"/>
          <w:sz w:val="20"/>
          <w:szCs w:val="20"/>
          <w:lang w:eastAsia="en-GB"/>
        </w:rPr>
      </w:pPr>
      <w:r w:rsidRPr="00A86F51">
        <w:rPr>
          <w:rFonts w:ascii="Verdana" w:eastAsia="Times New Roman" w:hAnsi="Verdana" w:cs="Arial"/>
          <w:sz w:val="20"/>
          <w:szCs w:val="20"/>
          <w:lang w:eastAsia="en-GB"/>
        </w:rPr>
        <w:t xml:space="preserve">Although there are some genetic or hormonal causes of childhood obesity, in most cases excess weight is due to overeating and under-exercising. Children require extra calories to fuel their growth and development; if they </w:t>
      </w:r>
      <w:r w:rsidR="0090183F">
        <w:rPr>
          <w:rFonts w:ascii="Verdana" w:eastAsia="Times New Roman" w:hAnsi="Verdana" w:cs="Arial"/>
          <w:sz w:val="20"/>
          <w:szCs w:val="20"/>
          <w:lang w:eastAsia="en-GB"/>
        </w:rPr>
        <w:t xml:space="preserve">have </w:t>
      </w:r>
      <w:r w:rsidRPr="00A86F51">
        <w:rPr>
          <w:rFonts w:ascii="Verdana" w:eastAsia="Times New Roman" w:hAnsi="Verdana" w:cs="Arial"/>
          <w:sz w:val="20"/>
          <w:szCs w:val="20"/>
          <w:lang w:eastAsia="en-GB"/>
        </w:rPr>
        <w:t>taken in the appropriate amount of calories, they should add pounds in proportion to their growth. But if they consume more calories than they’re burning off, the result will be unnecessary weight gain. Childhood obesity is almost always a result of a number of factors working together to increase risk.  These include:</w:t>
      </w:r>
    </w:p>
    <w:p w:rsidR="006402F9" w:rsidRPr="00A86F51" w:rsidRDefault="006402F9" w:rsidP="006402F9">
      <w:pPr>
        <w:shd w:val="clear" w:color="auto" w:fill="F9F9F9"/>
        <w:spacing w:before="100" w:beforeAutospacing="1" w:after="100" w:afterAutospacing="1" w:line="343" w:lineRule="atLeast"/>
        <w:jc w:val="both"/>
        <w:rPr>
          <w:rFonts w:ascii="Verdana" w:eastAsia="Times New Roman" w:hAnsi="Verdana" w:cs="Arial"/>
          <w:sz w:val="20"/>
          <w:szCs w:val="20"/>
          <w:lang w:eastAsia="en-GB"/>
        </w:rPr>
      </w:pPr>
      <w:r w:rsidRPr="00A86F51">
        <w:rPr>
          <w:rFonts w:ascii="Verdana" w:eastAsia="Times New Roman" w:hAnsi="Verdana" w:cs="Arial"/>
          <w:b/>
          <w:bCs/>
          <w:sz w:val="20"/>
          <w:szCs w:val="20"/>
          <w:lang w:eastAsia="en-GB"/>
        </w:rPr>
        <w:t>Diet:</w:t>
      </w:r>
      <w:r w:rsidRPr="00A86F51">
        <w:rPr>
          <w:rFonts w:ascii="Verdana" w:eastAsia="Times New Roman" w:hAnsi="Verdana" w:cs="Arial"/>
          <w:sz w:val="20"/>
          <w:szCs w:val="20"/>
          <w:lang w:eastAsia="en-GB"/>
        </w:rPr>
        <w:t xml:space="preserve"> </w:t>
      </w:r>
      <w:hyperlink r:id="rId6" w:tgtFrame="_blank" w:history="1">
        <w:r w:rsidRPr="00A86F51">
          <w:rPr>
            <w:rFonts w:ascii="Verdana" w:eastAsia="Times New Roman" w:hAnsi="Verdana" w:cs="Arial"/>
            <w:sz w:val="20"/>
            <w:szCs w:val="20"/>
            <w:lang w:eastAsia="en-GB"/>
          </w:rPr>
          <w:t>Unhealthy lunch options</w:t>
        </w:r>
      </w:hyperlink>
      <w:r w:rsidRPr="00A86F51">
        <w:rPr>
          <w:rFonts w:ascii="Verdana" w:eastAsia="Times New Roman" w:hAnsi="Verdana" w:cs="Arial"/>
          <w:sz w:val="20"/>
          <w:szCs w:val="20"/>
          <w:lang w:eastAsia="en-GB"/>
        </w:rPr>
        <w:t xml:space="preserve"> and regular consumption of high-calorie foods, like fast food, </w:t>
      </w:r>
      <w:r w:rsidR="0090183F">
        <w:rPr>
          <w:rFonts w:ascii="Verdana" w:eastAsia="Times New Roman" w:hAnsi="Verdana" w:cs="Arial"/>
          <w:sz w:val="20"/>
          <w:szCs w:val="20"/>
          <w:lang w:eastAsia="en-GB"/>
        </w:rPr>
        <w:t>biscuits</w:t>
      </w:r>
      <w:r w:rsidRPr="00A86F51">
        <w:rPr>
          <w:rFonts w:ascii="Verdana" w:eastAsia="Times New Roman" w:hAnsi="Verdana" w:cs="Arial"/>
          <w:sz w:val="20"/>
          <w:szCs w:val="20"/>
          <w:lang w:eastAsia="en-GB"/>
        </w:rPr>
        <w:t xml:space="preserve"> and </w:t>
      </w:r>
      <w:r w:rsidR="0090183F">
        <w:rPr>
          <w:rFonts w:ascii="Verdana" w:eastAsia="Times New Roman" w:hAnsi="Verdana" w:cs="Arial"/>
          <w:sz w:val="20"/>
          <w:szCs w:val="20"/>
          <w:lang w:eastAsia="en-GB"/>
        </w:rPr>
        <w:t>fried foods</w:t>
      </w:r>
      <w:r w:rsidRPr="00A86F51">
        <w:rPr>
          <w:rFonts w:ascii="Verdana" w:eastAsia="Times New Roman" w:hAnsi="Verdana" w:cs="Arial"/>
          <w:sz w:val="20"/>
          <w:szCs w:val="20"/>
          <w:lang w:eastAsia="en-GB"/>
        </w:rPr>
        <w:t xml:space="preserve">, </w:t>
      </w:r>
      <w:r w:rsidR="0090183F">
        <w:rPr>
          <w:rFonts w:ascii="Verdana" w:eastAsia="Times New Roman" w:hAnsi="Verdana" w:cs="Arial"/>
          <w:sz w:val="20"/>
          <w:szCs w:val="20"/>
          <w:lang w:eastAsia="en-GB"/>
        </w:rPr>
        <w:t>fizzy drinks</w:t>
      </w:r>
      <w:r w:rsidRPr="00A86F51">
        <w:rPr>
          <w:rFonts w:ascii="Verdana" w:eastAsia="Times New Roman" w:hAnsi="Verdana" w:cs="Arial"/>
          <w:sz w:val="20"/>
          <w:szCs w:val="20"/>
          <w:lang w:eastAsia="en-GB"/>
        </w:rPr>
        <w:t xml:space="preserve">, </w:t>
      </w:r>
      <w:r w:rsidR="0090183F">
        <w:rPr>
          <w:rFonts w:ascii="Verdana" w:eastAsia="Times New Roman" w:hAnsi="Verdana" w:cs="Arial"/>
          <w:sz w:val="20"/>
          <w:szCs w:val="20"/>
          <w:lang w:eastAsia="en-GB"/>
        </w:rPr>
        <w:t>chocolate</w:t>
      </w:r>
      <w:r w:rsidRPr="00A86F51">
        <w:rPr>
          <w:rFonts w:ascii="Verdana" w:eastAsia="Times New Roman" w:hAnsi="Verdana" w:cs="Arial"/>
          <w:sz w:val="20"/>
          <w:szCs w:val="20"/>
          <w:lang w:eastAsia="en-GB"/>
        </w:rPr>
        <w:t>, c</w:t>
      </w:r>
      <w:r w:rsidR="0090183F">
        <w:rPr>
          <w:rFonts w:ascii="Verdana" w:eastAsia="Times New Roman" w:hAnsi="Verdana" w:cs="Arial"/>
          <w:sz w:val="20"/>
          <w:szCs w:val="20"/>
          <w:lang w:eastAsia="en-GB"/>
        </w:rPr>
        <w:t>risps</w:t>
      </w:r>
      <w:r w:rsidRPr="00A86F51">
        <w:rPr>
          <w:rFonts w:ascii="Verdana" w:eastAsia="Times New Roman" w:hAnsi="Verdana" w:cs="Arial"/>
          <w:sz w:val="20"/>
          <w:szCs w:val="20"/>
          <w:lang w:eastAsia="en-GB"/>
        </w:rPr>
        <w:t xml:space="preserve"> and vending machine snacks contribute to weight gain. Snacking is another major culprit: new research shows that children are snacking more than ever before -- sometimes almost continuously throughout the day -- accounting for up to 27% of their daily caloric intake. Between 1977 and 20</w:t>
      </w:r>
      <w:r w:rsidR="0090183F">
        <w:rPr>
          <w:rFonts w:ascii="Verdana" w:eastAsia="Times New Roman" w:hAnsi="Verdana" w:cs="Arial"/>
          <w:sz w:val="20"/>
          <w:szCs w:val="20"/>
          <w:lang w:eastAsia="en-GB"/>
        </w:rPr>
        <w:t>1</w:t>
      </w:r>
      <w:r w:rsidRPr="00A86F51">
        <w:rPr>
          <w:rFonts w:ascii="Verdana" w:eastAsia="Times New Roman" w:hAnsi="Verdana" w:cs="Arial"/>
          <w:sz w:val="20"/>
          <w:szCs w:val="20"/>
          <w:lang w:eastAsia="en-GB"/>
        </w:rPr>
        <w:t xml:space="preserve">6, children increased their caloric intake from snacks by an average of 168 calories/day, up </w:t>
      </w:r>
      <w:bookmarkStart w:id="0" w:name="_GoBack"/>
      <w:bookmarkEnd w:id="0"/>
      <w:r w:rsidRPr="00A86F51">
        <w:rPr>
          <w:rFonts w:ascii="Verdana" w:eastAsia="Times New Roman" w:hAnsi="Verdana" w:cs="Arial"/>
          <w:sz w:val="20"/>
          <w:szCs w:val="20"/>
          <w:lang w:eastAsia="en-GB"/>
        </w:rPr>
        <w:t>to a total of 586 calories. The largest increase was found in children aged 2 to 6, who consumed an extra 181 snack calories per day compared to two decades earlier.</w:t>
      </w:r>
    </w:p>
    <w:p w:rsidR="006402F9" w:rsidRPr="00A86F51" w:rsidRDefault="006402F9" w:rsidP="006402F9">
      <w:pPr>
        <w:shd w:val="clear" w:color="auto" w:fill="F9F9F9"/>
        <w:spacing w:before="100" w:beforeAutospacing="1" w:after="100" w:afterAutospacing="1" w:line="343" w:lineRule="atLeast"/>
        <w:jc w:val="both"/>
        <w:rPr>
          <w:rFonts w:ascii="Verdana" w:eastAsia="Times New Roman" w:hAnsi="Verdana" w:cs="Arial"/>
          <w:sz w:val="20"/>
          <w:szCs w:val="20"/>
          <w:lang w:eastAsia="en-GB"/>
        </w:rPr>
      </w:pPr>
      <w:r w:rsidRPr="00A86F51">
        <w:rPr>
          <w:rFonts w:ascii="Verdana" w:eastAsia="Times New Roman" w:hAnsi="Verdana" w:cs="Arial"/>
          <w:b/>
          <w:bCs/>
          <w:sz w:val="20"/>
          <w:szCs w:val="20"/>
          <w:lang w:eastAsia="en-GB"/>
        </w:rPr>
        <w:t>Lack of physical activity</w:t>
      </w:r>
      <w:r w:rsidRPr="00A86F51">
        <w:rPr>
          <w:rFonts w:ascii="Verdana" w:eastAsia="Times New Roman" w:hAnsi="Verdana" w:cs="Arial"/>
          <w:sz w:val="20"/>
          <w:szCs w:val="20"/>
          <w:lang w:eastAsia="en-GB"/>
        </w:rPr>
        <w:t>: Computers, television, and video games conspire to keep kids inside and sedentary, which means they burn fewer calories and are more likely to gain weight. Concerns about the safety of outside play and a reliance on cars instead of walking – even to the corner store – don’t help matters. By preschool age, many kids are already lacking enough activity, which often translates into poor exercise habits later in life.</w:t>
      </w:r>
    </w:p>
    <w:p w:rsidR="006402F9" w:rsidRPr="00A86F51" w:rsidRDefault="006402F9" w:rsidP="006402F9">
      <w:pPr>
        <w:shd w:val="clear" w:color="auto" w:fill="F9F9F9"/>
        <w:spacing w:before="100" w:beforeAutospacing="1" w:after="100" w:afterAutospacing="1" w:line="343" w:lineRule="atLeast"/>
        <w:jc w:val="both"/>
        <w:rPr>
          <w:rFonts w:ascii="Verdana" w:eastAsia="Times New Roman" w:hAnsi="Verdana" w:cs="Arial"/>
          <w:sz w:val="20"/>
          <w:szCs w:val="20"/>
          <w:lang w:eastAsia="en-GB"/>
        </w:rPr>
      </w:pPr>
      <w:r w:rsidRPr="00A86F51">
        <w:rPr>
          <w:rFonts w:ascii="Verdana" w:eastAsia="Times New Roman" w:hAnsi="Verdana" w:cs="Arial"/>
          <w:b/>
          <w:bCs/>
          <w:sz w:val="20"/>
          <w:szCs w:val="20"/>
          <w:lang w:eastAsia="en-GB"/>
        </w:rPr>
        <w:t>Environment:</w:t>
      </w:r>
      <w:r w:rsidRPr="00A86F51">
        <w:rPr>
          <w:rFonts w:ascii="Verdana" w:eastAsia="Times New Roman" w:hAnsi="Verdana" w:cs="Arial"/>
          <w:sz w:val="20"/>
          <w:szCs w:val="20"/>
          <w:lang w:eastAsia="en-GB"/>
        </w:rPr>
        <w:t xml:space="preserve"> If a child opens up the refrigerator or kitchen cabinets and is greeted by bags of c</w:t>
      </w:r>
      <w:r w:rsidR="0090183F">
        <w:rPr>
          <w:rFonts w:ascii="Verdana" w:eastAsia="Times New Roman" w:hAnsi="Verdana" w:cs="Arial"/>
          <w:sz w:val="20"/>
          <w:szCs w:val="20"/>
          <w:lang w:eastAsia="en-GB"/>
        </w:rPr>
        <w:t>risps</w:t>
      </w:r>
      <w:r w:rsidRPr="00A86F51">
        <w:rPr>
          <w:rFonts w:ascii="Verdana" w:eastAsia="Times New Roman" w:hAnsi="Verdana" w:cs="Arial"/>
          <w:sz w:val="20"/>
          <w:szCs w:val="20"/>
          <w:lang w:eastAsia="en-GB"/>
        </w:rPr>
        <w:t xml:space="preserve">, </w:t>
      </w:r>
      <w:r w:rsidR="0090183F">
        <w:rPr>
          <w:rFonts w:ascii="Verdana" w:eastAsia="Times New Roman" w:hAnsi="Verdana" w:cs="Arial"/>
          <w:sz w:val="20"/>
          <w:szCs w:val="20"/>
          <w:lang w:eastAsia="en-GB"/>
        </w:rPr>
        <w:t>chocolate</w:t>
      </w:r>
      <w:r w:rsidRPr="00A86F51">
        <w:rPr>
          <w:rFonts w:ascii="Verdana" w:eastAsia="Times New Roman" w:hAnsi="Verdana" w:cs="Arial"/>
          <w:sz w:val="20"/>
          <w:szCs w:val="20"/>
          <w:lang w:eastAsia="en-GB"/>
        </w:rPr>
        <w:t xml:space="preserve"> bars and microwave pizza, then that’s likely what they will eat. Similarly, if you keep your fridge stocked instead with tasty cut-up fruits and veggies (berries, baby carrots, </w:t>
      </w:r>
      <w:r w:rsidR="0090183F">
        <w:rPr>
          <w:rFonts w:ascii="Verdana" w:eastAsia="Times New Roman" w:hAnsi="Verdana" w:cs="Arial"/>
          <w:sz w:val="20"/>
          <w:szCs w:val="20"/>
          <w:lang w:eastAsia="en-GB"/>
        </w:rPr>
        <w:t>apples</w:t>
      </w:r>
      <w:r w:rsidRPr="00A86F51">
        <w:rPr>
          <w:rFonts w:ascii="Verdana" w:eastAsia="Times New Roman" w:hAnsi="Verdana" w:cs="Arial"/>
          <w:sz w:val="20"/>
          <w:szCs w:val="20"/>
          <w:lang w:eastAsia="en-GB"/>
        </w:rPr>
        <w:t>) with low-fat dip</w:t>
      </w:r>
      <w:r w:rsidR="0090183F">
        <w:rPr>
          <w:rFonts w:ascii="Verdana" w:eastAsia="Times New Roman" w:hAnsi="Verdana" w:cs="Arial"/>
          <w:sz w:val="20"/>
          <w:szCs w:val="20"/>
          <w:lang w:eastAsia="en-GB"/>
        </w:rPr>
        <w:t>s</w:t>
      </w:r>
      <w:r w:rsidRPr="00A86F51">
        <w:rPr>
          <w:rFonts w:ascii="Verdana" w:eastAsia="Times New Roman" w:hAnsi="Verdana" w:cs="Arial"/>
          <w:sz w:val="20"/>
          <w:szCs w:val="20"/>
          <w:lang w:eastAsia="en-GB"/>
        </w:rPr>
        <w:t>, low-fat</w:t>
      </w:r>
      <w:r w:rsidR="0090183F">
        <w:rPr>
          <w:rFonts w:ascii="Verdana" w:eastAsia="Times New Roman" w:hAnsi="Verdana" w:cs="Arial"/>
          <w:sz w:val="20"/>
          <w:szCs w:val="20"/>
          <w:lang w:eastAsia="en-GB"/>
        </w:rPr>
        <w:t xml:space="preserve"> yogurt and higher-</w:t>
      </w:r>
      <w:proofErr w:type="spellStart"/>
      <w:r w:rsidR="0090183F">
        <w:rPr>
          <w:rFonts w:ascii="Verdana" w:eastAsia="Times New Roman" w:hAnsi="Verdana" w:cs="Arial"/>
          <w:sz w:val="20"/>
          <w:szCs w:val="20"/>
          <w:lang w:eastAsia="en-GB"/>
        </w:rPr>
        <w:t>fiber</w:t>
      </w:r>
      <w:proofErr w:type="spellEnd"/>
      <w:r w:rsidR="0090183F">
        <w:rPr>
          <w:rFonts w:ascii="Verdana" w:eastAsia="Times New Roman" w:hAnsi="Verdana" w:cs="Arial"/>
          <w:sz w:val="20"/>
          <w:szCs w:val="20"/>
          <w:lang w:eastAsia="en-GB"/>
        </w:rPr>
        <w:t xml:space="preserve"> cereal</w:t>
      </w:r>
      <w:r w:rsidRPr="00A86F51">
        <w:rPr>
          <w:rFonts w:ascii="Verdana" w:eastAsia="Times New Roman" w:hAnsi="Verdana" w:cs="Arial"/>
          <w:sz w:val="20"/>
          <w:szCs w:val="20"/>
          <w:lang w:eastAsia="en-GB"/>
        </w:rPr>
        <w:t xml:space="preserve"> bars, then they will go for the healthier fare (rather than eat nothing at all). Don’t feel like you need to deny children all treats, but strive for a healthy balance.</w:t>
      </w:r>
    </w:p>
    <w:p w:rsidR="006402F9" w:rsidRPr="00A86F51" w:rsidRDefault="006402F9" w:rsidP="006402F9">
      <w:pPr>
        <w:shd w:val="clear" w:color="auto" w:fill="F9F9F9"/>
        <w:spacing w:before="100" w:beforeAutospacing="1" w:after="100" w:afterAutospacing="1" w:line="343" w:lineRule="atLeast"/>
        <w:jc w:val="both"/>
        <w:rPr>
          <w:rFonts w:ascii="Verdana" w:eastAsia="Times New Roman" w:hAnsi="Verdana" w:cs="Arial"/>
          <w:sz w:val="20"/>
          <w:szCs w:val="20"/>
          <w:lang w:eastAsia="en-GB"/>
        </w:rPr>
      </w:pPr>
      <w:r w:rsidRPr="00A86F51">
        <w:rPr>
          <w:rFonts w:ascii="Verdana" w:eastAsia="Times New Roman" w:hAnsi="Verdana" w:cs="Arial"/>
          <w:b/>
          <w:bCs/>
          <w:sz w:val="20"/>
          <w:szCs w:val="20"/>
          <w:lang w:eastAsia="en-GB"/>
        </w:rPr>
        <w:t>Socioeconomic factors:</w:t>
      </w:r>
      <w:r w:rsidRPr="00A86F51">
        <w:rPr>
          <w:rFonts w:ascii="Verdana" w:eastAsia="Times New Roman" w:hAnsi="Verdana" w:cs="Arial"/>
          <w:sz w:val="20"/>
          <w:szCs w:val="20"/>
          <w:lang w:eastAsia="en-GB"/>
        </w:rPr>
        <w:t xml:space="preserve"> Children from low-income backgrounds are at increased risk for childhood obesity since low-income parents may lack the time and resources necessary to purchase and prepare healthy foods (versus fast food, which is cheaper and more readily available in low-income communities), join a gym or otherwise encourage physical activity. Because safety is a big issue in poorer communities, playing outdoors may not be a viable option.</w:t>
      </w:r>
    </w:p>
    <w:sectPr w:rsidR="006402F9" w:rsidRPr="00A86F51">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2F9" w:rsidRDefault="006402F9" w:rsidP="006402F9">
      <w:pPr>
        <w:spacing w:after="0" w:line="240" w:lineRule="auto"/>
      </w:pPr>
      <w:r>
        <w:separator/>
      </w:r>
    </w:p>
  </w:endnote>
  <w:endnote w:type="continuationSeparator" w:id="0">
    <w:p w:rsidR="006402F9" w:rsidRDefault="006402F9" w:rsidP="00640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2F9" w:rsidRDefault="006402F9" w:rsidP="006402F9">
      <w:pPr>
        <w:spacing w:after="0" w:line="240" w:lineRule="auto"/>
      </w:pPr>
      <w:r>
        <w:separator/>
      </w:r>
    </w:p>
  </w:footnote>
  <w:footnote w:type="continuationSeparator" w:id="0">
    <w:p w:rsidR="006402F9" w:rsidRDefault="006402F9" w:rsidP="006402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770" w:rsidRDefault="00A86F51">
    <w:pPr>
      <w:pStyle w:val="Header"/>
    </w:pPr>
    <w:r>
      <w:t xml:space="preserve">From </w:t>
    </w:r>
    <w:r w:rsidR="00485770">
      <w:t>Pa</w:t>
    </w:r>
    <w:r>
      <w:t>renting Magazine website</w:t>
    </w:r>
    <w:r>
      <w:tab/>
    </w:r>
    <w:r>
      <w:t>2016</w:t>
    </w:r>
  </w:p>
  <w:p w:rsidR="006402F9" w:rsidRDefault="00485770">
    <w:pPr>
      <w:pStyle w:val="Header"/>
    </w:pPr>
    <w:hyperlink r:id="rId1" w:history="1">
      <w:r w:rsidR="00692CF2" w:rsidRPr="00D876AD">
        <w:rPr>
          <w:rStyle w:val="Hyperlink"/>
        </w:rPr>
        <w:t>http://www.parenting.com/health-guide/childhood-obesity/causes</w:t>
      </w:r>
    </w:hyperlink>
    <w:r w:rsidR="00692CF2">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2F9"/>
    <w:rsid w:val="00485770"/>
    <w:rsid w:val="006402F9"/>
    <w:rsid w:val="00692CF2"/>
    <w:rsid w:val="008B4C3F"/>
    <w:rsid w:val="0090183F"/>
    <w:rsid w:val="00A86F51"/>
    <w:rsid w:val="00F533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F2076224-4CC4-43AA-A29A-84F9BC829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02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02F9"/>
  </w:style>
  <w:style w:type="paragraph" w:styleId="Footer">
    <w:name w:val="footer"/>
    <w:basedOn w:val="Normal"/>
    <w:link w:val="FooterChar"/>
    <w:uiPriority w:val="99"/>
    <w:unhideWhenUsed/>
    <w:rsid w:val="006402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02F9"/>
  </w:style>
  <w:style w:type="character" w:styleId="Hyperlink">
    <w:name w:val="Hyperlink"/>
    <w:basedOn w:val="DefaultParagraphFont"/>
    <w:uiPriority w:val="99"/>
    <w:unhideWhenUsed/>
    <w:rsid w:val="00692CF2"/>
    <w:rPr>
      <w:color w:val="0563C1" w:themeColor="hyperlink"/>
      <w:u w:val="single"/>
    </w:rPr>
  </w:style>
  <w:style w:type="character" w:styleId="FollowedHyperlink">
    <w:name w:val="FollowedHyperlink"/>
    <w:basedOn w:val="DefaultParagraphFont"/>
    <w:uiPriority w:val="99"/>
    <w:semiHidden/>
    <w:unhideWhenUsed/>
    <w:rsid w:val="004857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9555356">
      <w:bodyDiv w:val="1"/>
      <w:marLeft w:val="0"/>
      <w:marRight w:val="0"/>
      <w:marTop w:val="0"/>
      <w:marBottom w:val="0"/>
      <w:divBdr>
        <w:top w:val="none" w:sz="0" w:space="0" w:color="auto"/>
        <w:left w:val="none" w:sz="0" w:space="0" w:color="auto"/>
        <w:bottom w:val="none" w:sz="0" w:space="0" w:color="auto"/>
        <w:right w:val="none" w:sz="0" w:space="0" w:color="auto"/>
      </w:divBdr>
      <w:divsChild>
        <w:div w:id="924606710">
          <w:marLeft w:val="0"/>
          <w:marRight w:val="0"/>
          <w:marTop w:val="0"/>
          <w:marBottom w:val="0"/>
          <w:divBdr>
            <w:top w:val="none" w:sz="0" w:space="0" w:color="auto"/>
            <w:left w:val="none" w:sz="0" w:space="0" w:color="auto"/>
            <w:bottom w:val="none" w:sz="0" w:space="0" w:color="auto"/>
            <w:right w:val="none" w:sz="0" w:space="0" w:color="auto"/>
          </w:divBdr>
          <w:divsChild>
            <w:div w:id="1416122275">
              <w:marLeft w:val="0"/>
              <w:marRight w:val="0"/>
              <w:marTop w:val="0"/>
              <w:marBottom w:val="0"/>
              <w:divBdr>
                <w:top w:val="none" w:sz="0" w:space="0" w:color="auto"/>
                <w:left w:val="none" w:sz="0" w:space="0" w:color="auto"/>
                <w:bottom w:val="none" w:sz="0" w:space="0" w:color="auto"/>
                <w:right w:val="none" w:sz="0" w:space="0" w:color="auto"/>
              </w:divBdr>
              <w:divsChild>
                <w:div w:id="1365516813">
                  <w:marLeft w:val="0"/>
                  <w:marRight w:val="0"/>
                  <w:marTop w:val="0"/>
                  <w:marBottom w:val="0"/>
                  <w:divBdr>
                    <w:top w:val="none" w:sz="0" w:space="0" w:color="auto"/>
                    <w:left w:val="none" w:sz="0" w:space="0" w:color="auto"/>
                    <w:bottom w:val="none" w:sz="0" w:space="0" w:color="auto"/>
                    <w:right w:val="none" w:sz="0" w:space="0" w:color="auto"/>
                  </w:divBdr>
                  <w:divsChild>
                    <w:div w:id="1781682220">
                      <w:marLeft w:val="0"/>
                      <w:marRight w:val="0"/>
                      <w:marTop w:val="0"/>
                      <w:marBottom w:val="0"/>
                      <w:divBdr>
                        <w:top w:val="none" w:sz="0" w:space="0" w:color="auto"/>
                        <w:left w:val="none" w:sz="0" w:space="0" w:color="auto"/>
                        <w:bottom w:val="none" w:sz="0" w:space="0" w:color="auto"/>
                        <w:right w:val="none" w:sz="0" w:space="0" w:color="auto"/>
                      </w:divBdr>
                      <w:divsChild>
                        <w:div w:id="2017221191">
                          <w:marLeft w:val="0"/>
                          <w:marRight w:val="0"/>
                          <w:marTop w:val="0"/>
                          <w:marBottom w:val="0"/>
                          <w:divBdr>
                            <w:top w:val="none" w:sz="0" w:space="0" w:color="auto"/>
                            <w:left w:val="none" w:sz="0" w:space="0" w:color="auto"/>
                            <w:bottom w:val="none" w:sz="0" w:space="0" w:color="auto"/>
                            <w:right w:val="none" w:sz="0" w:space="0" w:color="auto"/>
                          </w:divBdr>
                          <w:divsChild>
                            <w:div w:id="2095588251">
                              <w:marLeft w:val="0"/>
                              <w:marRight w:val="0"/>
                              <w:marTop w:val="0"/>
                              <w:marBottom w:val="0"/>
                              <w:divBdr>
                                <w:top w:val="none" w:sz="0" w:space="0" w:color="auto"/>
                                <w:left w:val="none" w:sz="0" w:space="0" w:color="auto"/>
                                <w:bottom w:val="none" w:sz="0" w:space="0" w:color="auto"/>
                                <w:right w:val="none" w:sz="0" w:space="0" w:color="auto"/>
                              </w:divBdr>
                              <w:divsChild>
                                <w:div w:id="1606156685">
                                  <w:marLeft w:val="0"/>
                                  <w:marRight w:val="0"/>
                                  <w:marTop w:val="0"/>
                                  <w:marBottom w:val="0"/>
                                  <w:divBdr>
                                    <w:top w:val="none" w:sz="0" w:space="0" w:color="auto"/>
                                    <w:left w:val="none" w:sz="0" w:space="0" w:color="auto"/>
                                    <w:bottom w:val="none" w:sz="0" w:space="0" w:color="auto"/>
                                    <w:right w:val="none" w:sz="0" w:space="0" w:color="auto"/>
                                  </w:divBdr>
                                  <w:divsChild>
                                    <w:div w:id="333609892">
                                      <w:marLeft w:val="0"/>
                                      <w:marRight w:val="0"/>
                                      <w:marTop w:val="0"/>
                                      <w:marBottom w:val="0"/>
                                      <w:divBdr>
                                        <w:top w:val="none" w:sz="0" w:space="0" w:color="auto"/>
                                        <w:left w:val="none" w:sz="0" w:space="0" w:color="auto"/>
                                        <w:bottom w:val="none" w:sz="0" w:space="0" w:color="auto"/>
                                        <w:right w:val="none" w:sz="0" w:space="0" w:color="auto"/>
                                      </w:divBdr>
                                      <w:divsChild>
                                        <w:div w:id="1253658767">
                                          <w:marLeft w:val="0"/>
                                          <w:marRight w:val="0"/>
                                          <w:marTop w:val="0"/>
                                          <w:marBottom w:val="0"/>
                                          <w:divBdr>
                                            <w:top w:val="none" w:sz="0" w:space="0" w:color="auto"/>
                                            <w:left w:val="none" w:sz="0" w:space="0" w:color="auto"/>
                                            <w:bottom w:val="none" w:sz="0" w:space="0" w:color="auto"/>
                                            <w:right w:val="none" w:sz="0" w:space="0" w:color="auto"/>
                                          </w:divBdr>
                                          <w:divsChild>
                                            <w:div w:id="1065106962">
                                              <w:marLeft w:val="0"/>
                                              <w:marRight w:val="0"/>
                                              <w:marTop w:val="0"/>
                                              <w:marBottom w:val="0"/>
                                              <w:divBdr>
                                                <w:top w:val="none" w:sz="0" w:space="0" w:color="auto"/>
                                                <w:left w:val="none" w:sz="0" w:space="0" w:color="auto"/>
                                                <w:bottom w:val="none" w:sz="0" w:space="0" w:color="auto"/>
                                                <w:right w:val="none" w:sz="0" w:space="0" w:color="auto"/>
                                              </w:divBdr>
                                              <w:divsChild>
                                                <w:div w:id="123380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191252">
                                  <w:marLeft w:val="0"/>
                                  <w:marRight w:val="0"/>
                                  <w:marTop w:val="0"/>
                                  <w:marBottom w:val="0"/>
                                  <w:divBdr>
                                    <w:top w:val="none" w:sz="0" w:space="0" w:color="auto"/>
                                    <w:left w:val="none" w:sz="0" w:space="0" w:color="auto"/>
                                    <w:bottom w:val="none" w:sz="0" w:space="0" w:color="auto"/>
                                    <w:right w:val="none" w:sz="0" w:space="0" w:color="auto"/>
                                  </w:divBdr>
                                  <w:divsChild>
                                    <w:div w:id="1886484741">
                                      <w:marLeft w:val="0"/>
                                      <w:marRight w:val="0"/>
                                      <w:marTop w:val="0"/>
                                      <w:marBottom w:val="0"/>
                                      <w:divBdr>
                                        <w:top w:val="none" w:sz="0" w:space="0" w:color="auto"/>
                                        <w:left w:val="none" w:sz="0" w:space="0" w:color="auto"/>
                                        <w:bottom w:val="none" w:sz="0" w:space="0" w:color="auto"/>
                                        <w:right w:val="none" w:sz="0" w:space="0" w:color="auto"/>
                                      </w:divBdr>
                                      <w:divsChild>
                                        <w:div w:id="2051956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7514041">
                      <w:marLeft w:val="0"/>
                      <w:marRight w:val="0"/>
                      <w:marTop w:val="0"/>
                      <w:marBottom w:val="0"/>
                      <w:divBdr>
                        <w:top w:val="none" w:sz="0" w:space="0" w:color="auto"/>
                        <w:left w:val="none" w:sz="0" w:space="0" w:color="auto"/>
                        <w:bottom w:val="none" w:sz="0" w:space="0" w:color="auto"/>
                        <w:right w:val="none" w:sz="0" w:space="0" w:color="auto"/>
                      </w:divBdr>
                      <w:divsChild>
                        <w:div w:id="390075940">
                          <w:marLeft w:val="0"/>
                          <w:marRight w:val="0"/>
                          <w:marTop w:val="0"/>
                          <w:marBottom w:val="0"/>
                          <w:divBdr>
                            <w:top w:val="none" w:sz="0" w:space="0" w:color="auto"/>
                            <w:left w:val="none" w:sz="0" w:space="0" w:color="auto"/>
                            <w:bottom w:val="none" w:sz="0" w:space="0" w:color="auto"/>
                            <w:right w:val="none" w:sz="0" w:space="0" w:color="auto"/>
                          </w:divBdr>
                          <w:divsChild>
                            <w:div w:id="167067476">
                              <w:marLeft w:val="0"/>
                              <w:marRight w:val="0"/>
                              <w:marTop w:val="0"/>
                              <w:marBottom w:val="0"/>
                              <w:divBdr>
                                <w:top w:val="none" w:sz="0" w:space="0" w:color="auto"/>
                                <w:left w:val="none" w:sz="0" w:space="0" w:color="auto"/>
                                <w:bottom w:val="none" w:sz="0" w:space="0" w:color="auto"/>
                                <w:right w:val="none" w:sz="0" w:space="0" w:color="auto"/>
                              </w:divBdr>
                              <w:divsChild>
                                <w:div w:id="125200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arenting.com/article/The-Sorry-State-of-School-Lunche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www.parenting.com/health-guide/childhood-obesity/cau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 Woodman</dc:creator>
  <cp:keywords/>
  <dc:description/>
  <cp:lastModifiedBy>Mr G. Woodman</cp:lastModifiedBy>
  <cp:revision>2</cp:revision>
  <dcterms:created xsi:type="dcterms:W3CDTF">2017-01-14T16:17:00Z</dcterms:created>
  <dcterms:modified xsi:type="dcterms:W3CDTF">2017-01-16T11:19:00Z</dcterms:modified>
</cp:coreProperties>
</file>